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DB6" w:rsidRPr="008B47EF" w:rsidRDefault="00B35E18">
      <w:pPr>
        <w:spacing w:after="0"/>
        <w:ind w:left="120"/>
        <w:jc w:val="center"/>
        <w:rPr>
          <w:lang w:val="ru-RU"/>
        </w:rPr>
      </w:pPr>
      <w:bookmarkStart w:id="0" w:name="block-10221176"/>
      <w:r>
        <w:rPr>
          <w:noProof/>
          <w:lang w:val="ru-RU" w:eastAsia="ru-RU"/>
        </w:rPr>
        <w:drawing>
          <wp:inline distT="0" distB="0" distL="0" distR="0">
            <wp:extent cx="5940425" cy="8238580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DB6" w:rsidRPr="008B47EF" w:rsidRDefault="00E21DB6">
      <w:pPr>
        <w:spacing w:after="0"/>
        <w:ind w:left="120"/>
        <w:jc w:val="center"/>
        <w:rPr>
          <w:lang w:val="ru-RU"/>
        </w:rPr>
      </w:pPr>
    </w:p>
    <w:p w:rsidR="00E21DB6" w:rsidRPr="008B47EF" w:rsidRDefault="00E21DB6">
      <w:pPr>
        <w:spacing w:after="0"/>
        <w:ind w:left="120"/>
        <w:jc w:val="center"/>
        <w:rPr>
          <w:lang w:val="ru-RU"/>
        </w:rPr>
      </w:pPr>
    </w:p>
    <w:p w:rsidR="00E21DB6" w:rsidRPr="008B47EF" w:rsidRDefault="00E21DB6">
      <w:pPr>
        <w:spacing w:after="0"/>
        <w:ind w:left="120"/>
        <w:jc w:val="center"/>
        <w:rPr>
          <w:lang w:val="ru-RU"/>
        </w:rPr>
      </w:pPr>
    </w:p>
    <w:p w:rsidR="00E21DB6" w:rsidRPr="008B47EF" w:rsidRDefault="00E21DB6">
      <w:pPr>
        <w:spacing w:after="0"/>
        <w:ind w:left="120"/>
        <w:jc w:val="center"/>
        <w:rPr>
          <w:lang w:val="ru-RU"/>
        </w:rPr>
      </w:pPr>
    </w:p>
    <w:p w:rsidR="00E21DB6" w:rsidRPr="008B47EF" w:rsidRDefault="00E21DB6">
      <w:pPr>
        <w:spacing w:after="0"/>
        <w:ind w:left="120"/>
        <w:jc w:val="center"/>
        <w:rPr>
          <w:lang w:val="ru-RU"/>
        </w:rPr>
      </w:pPr>
    </w:p>
    <w:p w:rsidR="00E21DB6" w:rsidRPr="008B47EF" w:rsidRDefault="00E21DB6">
      <w:pPr>
        <w:spacing w:after="0"/>
        <w:ind w:left="120"/>
        <w:jc w:val="center"/>
        <w:rPr>
          <w:lang w:val="ru-RU"/>
        </w:rPr>
      </w:pPr>
    </w:p>
    <w:p w:rsidR="00E21DB6" w:rsidRPr="008B47EF" w:rsidRDefault="00871069">
      <w:pPr>
        <w:spacing w:after="0"/>
        <w:ind w:left="120"/>
        <w:jc w:val="center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​</w:t>
      </w:r>
      <w:r w:rsidRPr="008B47EF">
        <w:rPr>
          <w:rFonts w:ascii="Times New Roman" w:hAnsi="Times New Roman"/>
          <w:b/>
          <w:color w:val="000000"/>
          <w:sz w:val="28"/>
          <w:lang w:val="ru-RU"/>
        </w:rPr>
        <w:t>‌ ‌</w:t>
      </w:r>
      <w:r w:rsidRPr="008B47EF">
        <w:rPr>
          <w:rFonts w:ascii="Times New Roman" w:hAnsi="Times New Roman"/>
          <w:color w:val="000000"/>
          <w:sz w:val="28"/>
          <w:lang w:val="ru-RU"/>
        </w:rPr>
        <w:t>​</w:t>
      </w:r>
    </w:p>
    <w:p w:rsidR="00E21DB6" w:rsidRPr="008B47EF" w:rsidRDefault="00E21DB6">
      <w:pPr>
        <w:spacing w:after="0"/>
        <w:ind w:left="120"/>
        <w:rPr>
          <w:lang w:val="ru-RU"/>
        </w:rPr>
      </w:pPr>
    </w:p>
    <w:p w:rsidR="00E21DB6" w:rsidRPr="008B47EF" w:rsidRDefault="00E21DB6">
      <w:pPr>
        <w:rPr>
          <w:lang w:val="ru-RU"/>
        </w:rPr>
        <w:sectPr w:rsidR="00E21DB6" w:rsidRPr="008B47EF">
          <w:pgSz w:w="11906" w:h="16383"/>
          <w:pgMar w:top="1134" w:right="850" w:bottom="1134" w:left="1701" w:header="720" w:footer="720" w:gutter="0"/>
          <w:cols w:space="720"/>
        </w:sectPr>
      </w:pPr>
    </w:p>
    <w:p w:rsidR="00E21DB6" w:rsidRPr="008B47EF" w:rsidRDefault="00871069">
      <w:pPr>
        <w:spacing w:after="0" w:line="264" w:lineRule="auto"/>
        <w:ind w:left="120"/>
        <w:jc w:val="both"/>
        <w:rPr>
          <w:lang w:val="ru-RU"/>
        </w:rPr>
      </w:pPr>
      <w:bookmarkStart w:id="1" w:name="block-10221178"/>
      <w:bookmarkEnd w:id="0"/>
      <w:r w:rsidRPr="008B47EF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E21DB6" w:rsidRPr="008B47EF" w:rsidRDefault="00E21DB6">
      <w:pPr>
        <w:spacing w:after="0" w:line="264" w:lineRule="auto"/>
        <w:ind w:left="120"/>
        <w:jc w:val="both"/>
        <w:rPr>
          <w:lang w:val="ru-RU"/>
        </w:rPr>
      </w:pP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На уровне начального общего образования изучение математики имеет особое значение в развитии обучающегося. Приобретённые им знания, опыт выполнения предметных и универсальных действий на математическом материале, первоначальное овладение математическим языком станут фундаментом обучения на уровне основного общего образования, а также будут востребованы в жизни. Программа по математике на уровне начального общего образования направлена на достижение следующих образовательных, развивающих целей, а также целей воспитания: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освоение начальных математических знаний – понимание значения величин и способов их измерения, использование арифметических способов для разрешения сюжетных ситуаций, становление умения решать учебные и практические задачи средствами математики, работа с алгоритмами выполнения арифметических действий;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 xml:space="preserve">формирование функциональной математической грамотности обучающегося,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 </w:t>
      </w:r>
      <w:r w:rsidRPr="008B47EF">
        <w:rPr>
          <w:rFonts w:ascii="Calibri" w:hAnsi="Calibri"/>
          <w:color w:val="000000"/>
          <w:sz w:val="28"/>
          <w:lang w:val="ru-RU"/>
        </w:rPr>
        <w:t xml:space="preserve">– </w:t>
      </w:r>
      <w:r w:rsidRPr="008B47EF">
        <w:rPr>
          <w:rFonts w:ascii="Times New Roman" w:hAnsi="Times New Roman"/>
          <w:color w:val="000000"/>
          <w:sz w:val="28"/>
          <w:lang w:val="ru-RU"/>
        </w:rPr>
        <w:t>целое», «больше</w:t>
      </w:r>
      <w:r w:rsidRPr="008B47EF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8B47EF">
        <w:rPr>
          <w:rFonts w:ascii="Times New Roman" w:hAnsi="Times New Roman"/>
          <w:color w:val="000000"/>
          <w:sz w:val="28"/>
          <w:lang w:val="ru-RU"/>
        </w:rPr>
        <w:t>меньше», «равно</w:t>
      </w:r>
      <w:r w:rsidRPr="008B47EF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8B47EF">
        <w:rPr>
          <w:rFonts w:ascii="Times New Roman" w:hAnsi="Times New Roman"/>
          <w:color w:val="000000"/>
          <w:sz w:val="28"/>
          <w:lang w:val="ru-RU"/>
        </w:rPr>
        <w:t>неравно», «порядок»), смысла арифметических действий, зависимостей (работа, движение, продолжительность события);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обеспечение математического развития обучающегося – способности к интеллектуальной деятельности, пространственного воображения, математической речи, формирование умения строить рассуждения, выбирать аргументацию, различать верные (истинные) и неверные (ложные) утверждения, вести поиск информации;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становление учебно-познавательных мотивов, интереса к изучению и применению математики, важнейших качеств интеллектуальной деятельности: теоретического и пространственного мышления, воображения, математической речи, ориентировки в математических терминах и понятиях.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 xml:space="preserve">В основе конструирования содержания и отбора планируемых результатов программы по математике лежат следующие ценности математики, коррелирующие со становлением личности обучающегося: 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lastRenderedPageBreak/>
        <w:t>понимание математических отношений выступает средством познания закономерностей существования окружающего мира, фактов, процессов и явлений, происходящих в природе и в обществе (например, хронология событий, протяжённость по времени, образование целого из частей, изменение формы, размера);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владение математическим языком, элементами алгоритмического мышления позволяет обучающемуся совершенствовать коммуникативную деятельность (аргументировать свою точку зрения, строить логические цепочки рассуждений, опровергать или подтверждать истинность предположения).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математические знания и умения применяются обучающимся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обучающимся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образования. 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освоения программы по математике, </w:t>
      </w:r>
      <w:bookmarkStart w:id="2" w:name="_GoBack"/>
      <w:bookmarkEnd w:id="2"/>
      <w:r w:rsidRPr="008B47EF">
        <w:rPr>
          <w:rFonts w:ascii="Times New Roman" w:hAnsi="Times New Roman"/>
          <w:color w:val="000000"/>
          <w:sz w:val="28"/>
          <w:lang w:val="ru-RU"/>
        </w:rPr>
        <w:t>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личностных качеств и метапредметных действий и умений, которые могут быть достигнуты на этом этапе обучения.</w:t>
      </w:r>
    </w:p>
    <w:p w:rsidR="00E21DB6" w:rsidRPr="008B47EF" w:rsidRDefault="00871069" w:rsidP="008B47EF">
      <w:pPr>
        <w:spacing w:after="0" w:line="264" w:lineRule="auto"/>
        <w:jc w:val="both"/>
        <w:rPr>
          <w:lang w:val="ru-RU"/>
        </w:rPr>
        <w:sectPr w:rsidR="00E21DB6" w:rsidRPr="008B47EF">
          <w:pgSz w:w="11906" w:h="16383"/>
          <w:pgMar w:top="1134" w:right="850" w:bottom="1134" w:left="1701" w:header="720" w:footer="720" w:gutter="0"/>
          <w:cols w:space="720"/>
        </w:sectPr>
      </w:pPr>
      <w:bookmarkStart w:id="3" w:name="bc284a2b-8dc7-47b2-bec2-e0e566c832dd"/>
      <w:r w:rsidRPr="008B47EF">
        <w:rPr>
          <w:rFonts w:ascii="Times New Roman" w:hAnsi="Times New Roman"/>
          <w:color w:val="000000"/>
          <w:sz w:val="28"/>
          <w:lang w:val="ru-RU"/>
        </w:rPr>
        <w:t>На изучение математики отводится 540 часов: в 1 классе – 132 часа (4 часа в неделю)</w:t>
      </w:r>
      <w:bookmarkEnd w:id="3"/>
      <w:r w:rsidR="008B47EF">
        <w:rPr>
          <w:rFonts w:ascii="Times New Roman" w:hAnsi="Times New Roman"/>
          <w:color w:val="000000"/>
          <w:sz w:val="28"/>
          <w:lang w:val="ru-RU"/>
        </w:rPr>
        <w:t>.</w:t>
      </w:r>
    </w:p>
    <w:p w:rsidR="00E21DB6" w:rsidRPr="008B47EF" w:rsidRDefault="00871069">
      <w:pPr>
        <w:spacing w:after="0" w:line="264" w:lineRule="auto"/>
        <w:ind w:left="120"/>
        <w:jc w:val="both"/>
        <w:rPr>
          <w:lang w:val="ru-RU"/>
        </w:rPr>
      </w:pPr>
      <w:bookmarkStart w:id="4" w:name="block-10221171"/>
      <w:bookmarkEnd w:id="1"/>
      <w:r w:rsidRPr="008B47EF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E21DB6" w:rsidRPr="008B47EF" w:rsidRDefault="00E21DB6">
      <w:pPr>
        <w:spacing w:after="0" w:line="264" w:lineRule="auto"/>
        <w:ind w:left="120"/>
        <w:jc w:val="both"/>
        <w:rPr>
          <w:lang w:val="ru-RU"/>
        </w:rPr>
      </w:pP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Основное содержание обучения в программе по математике представлено разделами: «Числа и величины», 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:rsidR="00E21DB6" w:rsidRPr="008B47EF" w:rsidRDefault="00E21DB6" w:rsidP="00B66AEB">
      <w:pPr>
        <w:spacing w:after="0" w:line="264" w:lineRule="auto"/>
        <w:jc w:val="both"/>
        <w:rPr>
          <w:lang w:val="ru-RU"/>
        </w:rPr>
      </w:pP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b/>
          <w:color w:val="000000"/>
          <w:sz w:val="28"/>
          <w:lang w:val="ru-RU"/>
        </w:rPr>
        <w:t>Числа и величины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Числа от 1 до 9: различение, чтение, запись. Единица счёта. Десяток. Счёт предметов, запись результата цифрами. Число и цифра 0 при измерении, вычислении.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 xml:space="preserve">Числа в пределах 20: чтение, запись, сравнение. Однозначные и двузначные числа. Увеличение (уменьшение) числа на несколько единиц. 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 xml:space="preserve">Длина и её измерение. Единицы длины и установление соотношения между ними: сантиметр, дециметр. 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b/>
          <w:color w:val="000000"/>
          <w:sz w:val="28"/>
          <w:lang w:val="ru-RU"/>
        </w:rPr>
        <w:t>Арифметические действия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 xml:space="preserve">Сложение и вычитание чисел в пределах 20. Названия компонентов действий, результатов действий сложения, вычитания. Вычитание как действие, обратное сложению. 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b/>
          <w:color w:val="000000"/>
          <w:sz w:val="28"/>
          <w:lang w:val="ru-RU"/>
        </w:rPr>
        <w:t>Текстовые задачи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Текстовая задача: структурные элементы, составление текстовой задачи по образцу. Зависимость между данными и искомой величиной в текстовой задаче. Решение задач в одно действие.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b/>
          <w:color w:val="000000"/>
          <w:sz w:val="28"/>
          <w:lang w:val="ru-RU"/>
        </w:rPr>
        <w:t>Пространственные отношения и геометрические фигуры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Расположение предметов и объектов на плоскости, в пространстве, установление пространственных отношений: «слева</w:t>
      </w:r>
      <w:r w:rsidRPr="008B47EF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8B47EF">
        <w:rPr>
          <w:rFonts w:ascii="Times New Roman" w:hAnsi="Times New Roman"/>
          <w:color w:val="000000"/>
          <w:sz w:val="28"/>
          <w:lang w:val="ru-RU"/>
        </w:rPr>
        <w:t>справа», «сверху</w:t>
      </w:r>
      <w:r w:rsidRPr="008B47EF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8B47EF">
        <w:rPr>
          <w:rFonts w:ascii="Times New Roman" w:hAnsi="Times New Roman"/>
          <w:color w:val="000000"/>
          <w:sz w:val="28"/>
          <w:lang w:val="ru-RU"/>
        </w:rPr>
        <w:t xml:space="preserve">снизу», «между». 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 xml:space="preserve">Геометрические фигуры: распознавание круга, треугольника, прямоугольника, отрезка. Построение отрезка, квадрата, треугольника с помощью линейки на листе в клетку. Измерение длины отрезка в сантиметрах. 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b/>
          <w:color w:val="000000"/>
          <w:sz w:val="28"/>
          <w:lang w:val="ru-RU"/>
        </w:rPr>
        <w:t>Математическая информация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 xml:space="preserve">Сбор данных об объекте по образцу. Характеристики объекта, группы объектов (количество, форма, размер). Группировка объектов по заданному признаку. 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 xml:space="preserve">Закономерность в ряду заданных объектов: её обнаружение, продолжение ряда. 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lastRenderedPageBreak/>
        <w:t>Верные (истинные) и неверные (ложные) предложения, составленные относительно заданного набора математических объектов.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 xml:space="preserve">Чтение таблицы, содержащей не более 4 данных. Извлечение данного из строки или столбца, внесение одного-двух данных в таблицу. Чтение рисунка, схемы с одним-двумя числовыми данными (значениями данных величин). 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 xml:space="preserve">Двух-трёх шаговые инструкции, связанные с вычислением, измерением длины, изображением геометрической фигуры. 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 xml:space="preserve">Изучение математики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наблюдать математические объекты (числа, величины) в окружающем мире;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обнаруживать общее и различное в записи арифметических действий;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наблюдать действие измерительных приборов;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сравнивать два объекта, два числа;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распределять объекты на группы по заданному основанию;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копировать изученные фигуры, рисовать от руки по собственному замыслу;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приводить примеры чисел, геометрических фигур;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 xml:space="preserve">соблюдать последовательность при количественном и порядковом счёте. 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понимать, что математические явления могут быть представлены с помощью различных средств: текст, числовая запись, таблица, рисунок, схема;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 xml:space="preserve">читать таблицу, извлекать информацию, представленную в табличной форме. 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(описывать) число, геометрическую фигуру, последовательность из нескольких чисел, записанных по порядку;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комментировать ход сравнения двух объектов;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описывать своими словами сюжетную ситуацию и математическое отношение величин (чисел), описывать положение предмета в пространстве;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различать и использовать математические знаки;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 xml:space="preserve">строить предложения относительно заданного набора объектов. 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принимать учебную задачу, удерживать её в процессе деятельности;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действовать в соответствии с предложенным образцом, инструкцией;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проявлять интерес к проверке результатов решения учебной задачи, с помощью учителя устанавливать причину возникшей ошибки и трудности;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 xml:space="preserve">проверять правильность вычисления с помощью другого приёма выполнения действия. 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участвовать в парной работе с математическим материалом, выполнять правила совместной деятельности: договариваться, считаться с мнением партнёра, спокойно и мирно разрешать конфликты.</w:t>
      </w:r>
    </w:p>
    <w:p w:rsidR="00E21DB6" w:rsidRPr="008B47EF" w:rsidRDefault="00E21DB6">
      <w:pPr>
        <w:spacing w:after="0" w:line="264" w:lineRule="auto"/>
        <w:ind w:left="120"/>
        <w:jc w:val="both"/>
        <w:rPr>
          <w:lang w:val="ru-RU"/>
        </w:rPr>
      </w:pPr>
    </w:p>
    <w:p w:rsidR="00E21DB6" w:rsidRPr="008B47EF" w:rsidRDefault="00871069">
      <w:pPr>
        <w:spacing w:after="0" w:line="264" w:lineRule="auto"/>
        <w:ind w:left="120"/>
        <w:jc w:val="both"/>
        <w:rPr>
          <w:lang w:val="ru-RU"/>
        </w:rPr>
      </w:pPr>
      <w:bookmarkStart w:id="5" w:name="block-10221172"/>
      <w:bookmarkEnd w:id="4"/>
      <w:r w:rsidRPr="008B47EF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МАТЕМАТИКЕ НА УРОВНЕ НАЧАЛЬНОГО ОБЩЕГО ОБРАЗОВАНИЯ</w:t>
      </w:r>
    </w:p>
    <w:p w:rsidR="00E21DB6" w:rsidRPr="008B47EF" w:rsidRDefault="00E21DB6">
      <w:pPr>
        <w:spacing w:after="0" w:line="264" w:lineRule="auto"/>
        <w:ind w:left="120"/>
        <w:jc w:val="both"/>
        <w:rPr>
          <w:lang w:val="ru-RU"/>
        </w:rPr>
      </w:pPr>
    </w:p>
    <w:p w:rsidR="00E21DB6" w:rsidRPr="008B47EF" w:rsidRDefault="00871069">
      <w:pPr>
        <w:spacing w:after="0" w:line="264" w:lineRule="auto"/>
        <w:ind w:left="120"/>
        <w:jc w:val="both"/>
        <w:rPr>
          <w:lang w:val="ru-RU"/>
        </w:rPr>
      </w:pPr>
      <w:r w:rsidRPr="008B47E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21DB6" w:rsidRPr="008B47EF" w:rsidRDefault="00E21DB6">
      <w:pPr>
        <w:spacing w:after="0" w:line="264" w:lineRule="auto"/>
        <w:ind w:left="120"/>
        <w:jc w:val="both"/>
        <w:rPr>
          <w:lang w:val="ru-RU"/>
        </w:rPr>
      </w:pP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</w:t>
      </w:r>
      <w:r w:rsidRPr="008B47EF">
        <w:rPr>
          <w:rFonts w:ascii="Times New Roman" w:hAnsi="Times New Roman"/>
          <w:color w:val="000000"/>
          <w:sz w:val="28"/>
          <w:lang w:val="ru-RU"/>
        </w:rPr>
        <w:lastRenderedPageBreak/>
        <w:t>поведения и способствуют процессам самопознания, самовоспитания и саморазвития, формирования внутренней позиции личности.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математики на уровне начального общего образования у обучающегося будут сформированы следующие личностные результаты: 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осознавать необходимость изучения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осваивать навыки организации безопасного поведения в информационной среде;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в своих силах при решении поставленных задач, умение преодолевать трудности;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:rsidR="00E21DB6" w:rsidRPr="008B47EF" w:rsidRDefault="00E21DB6">
      <w:pPr>
        <w:spacing w:after="0" w:line="264" w:lineRule="auto"/>
        <w:ind w:left="120"/>
        <w:jc w:val="both"/>
        <w:rPr>
          <w:lang w:val="ru-RU"/>
        </w:rPr>
      </w:pPr>
    </w:p>
    <w:p w:rsidR="00E21DB6" w:rsidRPr="008B47EF" w:rsidRDefault="00871069">
      <w:pPr>
        <w:spacing w:after="0" w:line="264" w:lineRule="auto"/>
        <w:ind w:left="120"/>
        <w:jc w:val="both"/>
        <w:rPr>
          <w:lang w:val="ru-RU"/>
        </w:rPr>
      </w:pPr>
      <w:r w:rsidRPr="008B47E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21DB6" w:rsidRPr="008B47EF" w:rsidRDefault="00E21DB6">
      <w:pPr>
        <w:spacing w:after="0" w:line="264" w:lineRule="auto"/>
        <w:ind w:left="120"/>
        <w:jc w:val="both"/>
        <w:rPr>
          <w:lang w:val="ru-RU"/>
        </w:rPr>
      </w:pPr>
    </w:p>
    <w:p w:rsidR="00E21DB6" w:rsidRPr="008B47EF" w:rsidRDefault="00871069">
      <w:pPr>
        <w:spacing w:after="0" w:line="264" w:lineRule="auto"/>
        <w:ind w:left="120"/>
        <w:jc w:val="both"/>
        <w:rPr>
          <w:lang w:val="ru-RU"/>
        </w:rPr>
      </w:pPr>
      <w:r w:rsidRPr="008B47EF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устанавливать связи и зависимости между математическими объектами («часть </w:t>
      </w:r>
      <w:r w:rsidRPr="008B47EF">
        <w:rPr>
          <w:rFonts w:ascii="Calibri" w:hAnsi="Calibri"/>
          <w:color w:val="000000"/>
          <w:sz w:val="28"/>
          <w:lang w:val="ru-RU"/>
        </w:rPr>
        <w:t xml:space="preserve">– </w:t>
      </w:r>
      <w:r w:rsidRPr="008B47EF">
        <w:rPr>
          <w:rFonts w:ascii="Times New Roman" w:hAnsi="Times New Roman"/>
          <w:color w:val="000000"/>
          <w:sz w:val="28"/>
          <w:lang w:val="ru-RU"/>
        </w:rPr>
        <w:t>целое», «причина</w:t>
      </w:r>
      <w:r w:rsidRPr="008B47EF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8B47EF">
        <w:rPr>
          <w:rFonts w:ascii="Times New Roman" w:hAnsi="Times New Roman"/>
          <w:color w:val="000000"/>
          <w:sz w:val="28"/>
          <w:lang w:val="ru-RU"/>
        </w:rPr>
        <w:t xml:space="preserve">следствие», </w:t>
      </w:r>
      <w:r w:rsidRPr="008B47EF">
        <w:rPr>
          <w:rFonts w:ascii="Calibri" w:hAnsi="Calibri"/>
          <w:color w:val="000000"/>
          <w:sz w:val="28"/>
          <w:lang w:val="ru-RU"/>
        </w:rPr>
        <w:t>«</w:t>
      </w:r>
      <w:r w:rsidRPr="008B47EF">
        <w:rPr>
          <w:rFonts w:ascii="Times New Roman" w:hAnsi="Times New Roman"/>
          <w:color w:val="000000"/>
          <w:sz w:val="28"/>
          <w:lang w:val="ru-RU"/>
        </w:rPr>
        <w:t>протяжённость</w:t>
      </w:r>
      <w:r w:rsidRPr="008B47EF">
        <w:rPr>
          <w:rFonts w:ascii="Calibri" w:hAnsi="Calibri"/>
          <w:color w:val="000000"/>
          <w:sz w:val="28"/>
          <w:lang w:val="ru-RU"/>
        </w:rPr>
        <w:t>»</w:t>
      </w:r>
      <w:r w:rsidRPr="008B47EF">
        <w:rPr>
          <w:rFonts w:ascii="Times New Roman" w:hAnsi="Times New Roman"/>
          <w:color w:val="000000"/>
          <w:sz w:val="28"/>
          <w:lang w:val="ru-RU"/>
        </w:rPr>
        <w:t>);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применять базовые логические универсальные действия: сравнение, анализ, классификация (группировка), обобщение;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приобретать практические графические и измерительные навыки для успешного решения учебных и житейских задач;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проявлять способность ориентироваться в учебном материале разных разделов курса математики;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понимать и адекватно использовать математическую терминологию: различать, характеризовать, использовать для решения учебных и практических задач;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применять изученные методы познания (измерение, моделирование, перебор вариантов).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находить и использовать для решения учебных задач текстовую, графическую информацию в разных источниках информационной среды;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читать, интерпретировать графически представленную информацию (схему, таблицу, диаграмму, другую модель);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принимать правила, безопасно использовать предлагаемые электронные средства и источники информации.</w:t>
      </w:r>
    </w:p>
    <w:p w:rsidR="00E21DB6" w:rsidRPr="008B47EF" w:rsidRDefault="00E21DB6">
      <w:pPr>
        <w:spacing w:after="0" w:line="264" w:lineRule="auto"/>
        <w:ind w:left="120"/>
        <w:jc w:val="both"/>
        <w:rPr>
          <w:lang w:val="ru-RU"/>
        </w:rPr>
      </w:pPr>
    </w:p>
    <w:p w:rsidR="00E21DB6" w:rsidRPr="008B47EF" w:rsidRDefault="00871069">
      <w:pPr>
        <w:spacing w:after="0" w:line="264" w:lineRule="auto"/>
        <w:ind w:left="120"/>
        <w:jc w:val="both"/>
        <w:rPr>
          <w:lang w:val="ru-RU"/>
        </w:rPr>
      </w:pPr>
      <w:r w:rsidRPr="008B47EF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конструировать утверждения, проверять их истинность;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использовать текст задания для объяснения способа и хода решения математической задачи;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комментировать процесс вычисления, построения, решения;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lastRenderedPageBreak/>
        <w:t>объяснять полученный ответ с использованием изученной терминологии;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в процессе диалогов по обсуждению изученного материала –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создавать в соответствии с учебной задачей тексты разного вида –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ориентироваться в алгоритмах: воспроизводить, дополнять, исправлять деформированные;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самостоятельно составлять тексты заданий, аналогичные типовым изученным.</w:t>
      </w:r>
    </w:p>
    <w:p w:rsidR="00E21DB6" w:rsidRPr="008B47EF" w:rsidRDefault="00E21DB6">
      <w:pPr>
        <w:spacing w:after="0" w:line="264" w:lineRule="auto"/>
        <w:ind w:left="120"/>
        <w:jc w:val="both"/>
        <w:rPr>
          <w:lang w:val="ru-RU"/>
        </w:rPr>
      </w:pPr>
    </w:p>
    <w:p w:rsidR="00E21DB6" w:rsidRPr="008B47EF" w:rsidRDefault="00871069">
      <w:pPr>
        <w:spacing w:after="0" w:line="264" w:lineRule="auto"/>
        <w:ind w:left="120"/>
        <w:jc w:val="both"/>
        <w:rPr>
          <w:lang w:val="ru-RU"/>
        </w:rPr>
      </w:pPr>
      <w:r w:rsidRPr="008B47EF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планировать этапы предстоящей работы, определять последовательность учебных действий;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выполнять правила безопасного использования электронных средств, предлагаемых в процессе обучения.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осуществлять контроль процесса и результата своей деятельности;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выбирать и при необходимости корректировать способы действий;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находить ошибки в своей работе, устанавливать их причины, вести поиск путей преодоления ошибок;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оценивать рациональность своих действий, давать им качественную характеристику.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контрпримеров), согласовывать мнения в ходе поиска доказательств, выбора рационального способа, анализа информации;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:rsidR="00E21DB6" w:rsidRPr="008B47EF" w:rsidRDefault="00E21DB6">
      <w:pPr>
        <w:spacing w:after="0" w:line="264" w:lineRule="auto"/>
        <w:ind w:left="120"/>
        <w:jc w:val="both"/>
        <w:rPr>
          <w:lang w:val="ru-RU"/>
        </w:rPr>
      </w:pPr>
    </w:p>
    <w:p w:rsidR="00E21DB6" w:rsidRPr="008B47EF" w:rsidRDefault="00871069">
      <w:pPr>
        <w:spacing w:after="0" w:line="264" w:lineRule="auto"/>
        <w:ind w:left="120"/>
        <w:jc w:val="both"/>
        <w:rPr>
          <w:lang w:val="ru-RU"/>
        </w:rPr>
      </w:pPr>
      <w:r w:rsidRPr="008B47E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E21DB6" w:rsidRPr="008B47EF" w:rsidRDefault="00E21DB6">
      <w:pPr>
        <w:spacing w:after="0" w:line="264" w:lineRule="auto"/>
        <w:ind w:left="120"/>
        <w:jc w:val="both"/>
        <w:rPr>
          <w:lang w:val="ru-RU"/>
        </w:rPr>
      </w:pPr>
    </w:p>
    <w:p w:rsidR="00E21DB6" w:rsidRPr="008B47EF" w:rsidRDefault="00871069">
      <w:pPr>
        <w:spacing w:after="0" w:line="264" w:lineRule="auto"/>
        <w:ind w:left="12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8B47EF">
        <w:rPr>
          <w:rFonts w:ascii="Times New Roman" w:hAnsi="Times New Roman"/>
          <w:b/>
          <w:color w:val="000000"/>
          <w:sz w:val="28"/>
          <w:lang w:val="ru-RU"/>
        </w:rPr>
        <w:t xml:space="preserve"> 1 классе</w:t>
      </w:r>
      <w:r w:rsidRPr="008B47EF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читать, записывать, сравнивать, упорядочивать числа от 0 до 20;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пересчитывать различные объекты, устанавливать порядковый номер объекта;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находить числа, большее или меньшее данного числа на заданное число;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сложения и вычитания в пределах 20 (устно и письменно) без перехода через десяток;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называть и различать компоненты действий сложения (слагаемые, сумма) и вычитания (уменьшаемое, вычитаемое, разность);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решать текстовые задачи в одно действие на сложение и вычитание: выделять условие и требование (вопрос);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по длине, устанавливая между ними соотношение «длиннее </w:t>
      </w:r>
      <w:r w:rsidRPr="008B47EF">
        <w:rPr>
          <w:rFonts w:ascii="Calibri" w:hAnsi="Calibri"/>
          <w:color w:val="000000"/>
          <w:sz w:val="28"/>
          <w:lang w:val="ru-RU"/>
        </w:rPr>
        <w:t xml:space="preserve">– </w:t>
      </w:r>
      <w:r w:rsidRPr="008B47EF">
        <w:rPr>
          <w:rFonts w:ascii="Times New Roman" w:hAnsi="Times New Roman"/>
          <w:color w:val="000000"/>
          <w:sz w:val="28"/>
          <w:lang w:val="ru-RU"/>
        </w:rPr>
        <w:t>короче», «выше</w:t>
      </w:r>
      <w:r w:rsidRPr="008B47EF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8B47EF">
        <w:rPr>
          <w:rFonts w:ascii="Times New Roman" w:hAnsi="Times New Roman"/>
          <w:color w:val="000000"/>
          <w:sz w:val="28"/>
          <w:lang w:val="ru-RU"/>
        </w:rPr>
        <w:t>ниже», «шире</w:t>
      </w:r>
      <w:r w:rsidRPr="008B47EF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8B47EF">
        <w:rPr>
          <w:rFonts w:ascii="Times New Roman" w:hAnsi="Times New Roman"/>
          <w:color w:val="000000"/>
          <w:sz w:val="28"/>
          <w:lang w:val="ru-RU"/>
        </w:rPr>
        <w:t>уже»;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измерять длину отрезка (в см), чертить отрезок заданной длины;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различать число и цифру;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распознавать геометрические фигуры: круг, треугольник, прямоугольник (квадрат), отрезок;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устанавливать между объектами соотношения: «слева</w:t>
      </w:r>
      <w:r w:rsidRPr="008B47EF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8B47EF">
        <w:rPr>
          <w:rFonts w:ascii="Times New Roman" w:hAnsi="Times New Roman"/>
          <w:color w:val="000000"/>
          <w:sz w:val="28"/>
          <w:lang w:val="ru-RU"/>
        </w:rPr>
        <w:t>справа», «спереди</w:t>
      </w:r>
      <w:r w:rsidRPr="008B47EF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8B47EF">
        <w:rPr>
          <w:rFonts w:ascii="Times New Roman" w:hAnsi="Times New Roman"/>
          <w:color w:val="000000"/>
          <w:sz w:val="28"/>
          <w:lang w:val="ru-RU"/>
        </w:rPr>
        <w:t xml:space="preserve">сзади», </w:t>
      </w:r>
      <w:r w:rsidRPr="008B47EF">
        <w:rPr>
          <w:rFonts w:ascii="Times New Roman" w:hAnsi="Times New Roman"/>
          <w:color w:val="333333"/>
          <w:sz w:val="28"/>
          <w:lang w:val="ru-RU"/>
        </w:rPr>
        <w:t>«</w:t>
      </w:r>
      <w:r w:rsidRPr="008B47EF">
        <w:rPr>
          <w:rFonts w:ascii="Times New Roman" w:hAnsi="Times New Roman"/>
          <w:color w:val="000000"/>
          <w:sz w:val="28"/>
          <w:lang w:val="ru-RU"/>
        </w:rPr>
        <w:t>между</w:t>
      </w:r>
      <w:r w:rsidRPr="008B47EF">
        <w:rPr>
          <w:rFonts w:ascii="Times New Roman" w:hAnsi="Times New Roman"/>
          <w:color w:val="333333"/>
          <w:sz w:val="28"/>
          <w:lang w:val="ru-RU"/>
        </w:rPr>
        <w:t>»</w:t>
      </w:r>
      <w:r w:rsidRPr="008B47EF">
        <w:rPr>
          <w:rFonts w:ascii="Times New Roman" w:hAnsi="Times New Roman"/>
          <w:color w:val="000000"/>
          <w:sz w:val="28"/>
          <w:lang w:val="ru-RU"/>
        </w:rPr>
        <w:t>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распознавать верные (истинные) и неверные (ложные) утверждения относительно заданного набора объектов/предметов;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группировать объекты по заданному признаку, находить и называть закономерности в ряду объектов повседневной жизни;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различать строки и столбцы таблицы, вносить данное в таблицу, извлекать данное или данные из таблицы;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сравнивать два объекта (числа, геометрические фигуры);</w:t>
      </w:r>
    </w:p>
    <w:p w:rsidR="00E21DB6" w:rsidRPr="008B47EF" w:rsidRDefault="00871069">
      <w:pPr>
        <w:spacing w:after="0" w:line="264" w:lineRule="auto"/>
        <w:ind w:firstLine="600"/>
        <w:jc w:val="both"/>
        <w:rPr>
          <w:lang w:val="ru-RU"/>
        </w:rPr>
      </w:pPr>
      <w:r w:rsidRPr="008B47EF">
        <w:rPr>
          <w:rFonts w:ascii="Times New Roman" w:hAnsi="Times New Roman"/>
          <w:color w:val="000000"/>
          <w:sz w:val="28"/>
          <w:lang w:val="ru-RU"/>
        </w:rPr>
        <w:t>распределять объекты на две группы по заданному основанию.</w:t>
      </w:r>
    </w:p>
    <w:p w:rsidR="00E21DB6" w:rsidRPr="008B47EF" w:rsidRDefault="00E21DB6">
      <w:pPr>
        <w:spacing w:after="0" w:line="264" w:lineRule="auto"/>
        <w:ind w:left="120"/>
        <w:jc w:val="both"/>
        <w:rPr>
          <w:lang w:val="ru-RU"/>
        </w:rPr>
      </w:pPr>
    </w:p>
    <w:p w:rsidR="00B66AEB" w:rsidRDefault="00B66AEB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bookmarkStart w:id="6" w:name="block-10221173"/>
      <w:bookmarkEnd w:id="5"/>
    </w:p>
    <w:p w:rsidR="00E21DB6" w:rsidRDefault="0087106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E21DB6" w:rsidRDefault="0087106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52"/>
        <w:gridCol w:w="3736"/>
        <w:gridCol w:w="1089"/>
        <w:gridCol w:w="2640"/>
        <w:gridCol w:w="2708"/>
        <w:gridCol w:w="3115"/>
      </w:tblGrid>
      <w:tr w:rsidR="00E21DB6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21DB6" w:rsidRDefault="00E21DB6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Наименованиеразделов и темпрограммы</w:t>
            </w:r>
          </w:p>
          <w:p w:rsidR="00E21DB6" w:rsidRDefault="00E21DB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образовательныересурсы</w:t>
            </w:r>
          </w:p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1DB6" w:rsidRDefault="00E21DB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1DB6" w:rsidRDefault="00E21DB6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E21DB6" w:rsidRDefault="00E21DB6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</w:p>
          <w:p w:rsidR="00E21DB6" w:rsidRDefault="00E21DB6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</w:p>
          <w:p w:rsidR="00E21DB6" w:rsidRDefault="00E21DB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1DB6" w:rsidRDefault="00E21DB6"/>
        </w:tc>
      </w:tr>
      <w:tr w:rsidR="00E21DB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1.Числа и величины</w:t>
            </w:r>
          </w:p>
        </w:tc>
      </w:tr>
      <w:tr w:rsidR="00E21DB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Числаот 1 до 9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Поледлясвободноговвода</w:t>
            </w:r>
          </w:p>
        </w:tc>
      </w:tr>
      <w:tr w:rsidR="00E21DB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Числаот 0 до 10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Поледлясвободноговвода</w:t>
            </w:r>
          </w:p>
        </w:tc>
      </w:tr>
      <w:tr w:rsidR="00E21DB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Числаот 11 до 20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Поледлясвободноговвода</w:t>
            </w:r>
          </w:p>
        </w:tc>
      </w:tr>
      <w:tr w:rsidR="00E21DB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Длина. Измерениедлины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Поледлясвободноговвода</w:t>
            </w:r>
          </w:p>
        </w:tc>
      </w:tr>
      <w:tr w:rsidR="00E21DB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1DB6" w:rsidRDefault="00E21DB6"/>
        </w:tc>
      </w:tr>
      <w:tr w:rsidR="00E21DB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2.Арифметическиедействия</w:t>
            </w:r>
          </w:p>
        </w:tc>
      </w:tr>
      <w:tr w:rsidR="00E21DB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10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Поледлясвободноговвода</w:t>
            </w:r>
          </w:p>
        </w:tc>
      </w:tr>
      <w:tr w:rsidR="00E21DB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20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29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Поледлясвободноговвода</w:t>
            </w:r>
          </w:p>
        </w:tc>
      </w:tr>
      <w:tr w:rsidR="00E21DB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1DB6" w:rsidRDefault="00E21DB6"/>
        </w:tc>
      </w:tr>
      <w:tr w:rsidR="00E21DB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3.Текстовыезадачи</w:t>
            </w:r>
          </w:p>
        </w:tc>
      </w:tr>
      <w:tr w:rsidR="00E21DB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Текстовыезадачи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Поледлясвободноговвода</w:t>
            </w:r>
          </w:p>
        </w:tc>
      </w:tr>
      <w:tr w:rsidR="00E21DB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1DB6" w:rsidRDefault="00E21DB6"/>
        </w:tc>
      </w:tr>
      <w:tr w:rsidR="00E21DB6" w:rsidRPr="00B66A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4.Пространственные отношения и геометрические фигуры</w:t>
            </w:r>
          </w:p>
        </w:tc>
      </w:tr>
      <w:tr w:rsidR="00E21DB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Пространственныеотношения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Поледлясвободноговвода</w:t>
            </w:r>
          </w:p>
        </w:tc>
      </w:tr>
      <w:tr w:rsidR="00E21DB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Геометрическиефигуры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Поледлясвободноговвода</w:t>
            </w:r>
          </w:p>
        </w:tc>
      </w:tr>
      <w:tr w:rsidR="00E21DB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Итогопоразделу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1DB6" w:rsidRDefault="00E21DB6"/>
        </w:tc>
      </w:tr>
      <w:tr w:rsidR="00E21DB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5.Математическаяинформация</w:t>
            </w:r>
          </w:p>
        </w:tc>
      </w:tr>
      <w:tr w:rsidR="00E21DB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Характеристикаобъекта, группыобъектов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Поледлясвободноговвода</w:t>
            </w:r>
          </w:p>
        </w:tc>
      </w:tr>
      <w:tr w:rsidR="00E21DB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Поледлясвободноговвода</w:t>
            </w:r>
          </w:p>
        </w:tc>
      </w:tr>
      <w:tr w:rsidR="00E21DB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21DB6" w:rsidRDefault="00E21DB6"/>
        </w:tc>
      </w:tr>
      <w:tr w:rsidR="00E21DB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Повторениепройденногоматериала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Поледлясвободноговвода</w:t>
            </w:r>
          </w:p>
        </w:tc>
      </w:tr>
      <w:tr w:rsidR="00E21DB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21DB6" w:rsidRDefault="00E21DB6"/>
        </w:tc>
      </w:tr>
    </w:tbl>
    <w:p w:rsidR="00E21DB6" w:rsidRDefault="00E21DB6">
      <w:pPr>
        <w:sectPr w:rsidR="00E21DB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1DB6" w:rsidRDefault="00E21DB6" w:rsidP="008B47EF">
      <w:pPr>
        <w:spacing w:after="0"/>
        <w:sectPr w:rsidR="00E21DB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1DB6" w:rsidRDefault="00E21DB6" w:rsidP="008B47EF">
      <w:pPr>
        <w:spacing w:after="0"/>
        <w:ind w:left="120"/>
        <w:sectPr w:rsidR="00E21DB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1DB6" w:rsidRDefault="00E21DB6">
      <w:pPr>
        <w:spacing w:after="0"/>
        <w:ind w:left="120"/>
      </w:pPr>
    </w:p>
    <w:p w:rsidR="00E21DB6" w:rsidRDefault="00E21DB6">
      <w:pPr>
        <w:sectPr w:rsidR="00E21DB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1DB6" w:rsidRDefault="00E21DB6">
      <w:pPr>
        <w:sectPr w:rsidR="00E21DB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1DB6" w:rsidRDefault="00871069">
      <w:pPr>
        <w:spacing w:after="0"/>
        <w:ind w:left="120"/>
      </w:pPr>
      <w:bookmarkStart w:id="7" w:name="block-10221174"/>
      <w:bookmarkEnd w:id="6"/>
      <w:r w:rsidRPr="008B47E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 «МАТЕМАТИКА. </w:t>
      </w:r>
      <w:r>
        <w:rPr>
          <w:rFonts w:ascii="Times New Roman" w:hAnsi="Times New Roman"/>
          <w:b/>
          <w:color w:val="000000"/>
          <w:sz w:val="28"/>
        </w:rPr>
        <w:t>1-4 КЛАСС В 2 ЧАСТЯХ. М.И. МОРО И ДР.»</w:t>
      </w:r>
    </w:p>
    <w:p w:rsidR="00E21DB6" w:rsidRDefault="0087106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32"/>
        <w:gridCol w:w="4774"/>
        <w:gridCol w:w="1882"/>
        <w:gridCol w:w="1676"/>
        <w:gridCol w:w="5076"/>
      </w:tblGrid>
      <w:tr w:rsidR="00E21DB6">
        <w:trPr>
          <w:trHeight w:val="144"/>
          <w:tblCellSpacing w:w="20" w:type="nil"/>
        </w:trPr>
        <w:tc>
          <w:tcPr>
            <w:tcW w:w="8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21DB6" w:rsidRDefault="00E21DB6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</w:p>
          <w:p w:rsidR="00E21DB6" w:rsidRDefault="00E21DB6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189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Датаизучения</w:t>
            </w:r>
          </w:p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Электронныецифровыеобразовательныересурсы</w:t>
            </w:r>
          </w:p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1DB6" w:rsidRDefault="00E21DB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1DB6" w:rsidRDefault="00E21DB6"/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E21DB6" w:rsidRDefault="00E21DB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1DB6" w:rsidRDefault="00E21DB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1DB6" w:rsidRDefault="00E21DB6"/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Количественный счёт. Один, два, три…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Порядковый счёт. Первый, второй, третий…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Расположение предметов и объектов на плоскости, в пространстве: слева/справа, сверху/снизу; установление пространственных отношений. </w:t>
            </w:r>
            <w:r>
              <w:rPr>
                <w:rFonts w:ascii="Times New Roman" w:hAnsi="Times New Roman"/>
                <w:color w:val="000000"/>
                <w:sz w:val="24"/>
              </w:rPr>
              <w:t>Вверху. Внизу. Слева. Справа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по количеству: столько же, сколько. </w:t>
            </w:r>
            <w:r>
              <w:rPr>
                <w:rFonts w:ascii="Times New Roman" w:hAnsi="Times New Roman"/>
                <w:color w:val="000000"/>
                <w:sz w:val="24"/>
              </w:rPr>
              <w:t>Столькоже. Больше. Меньше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по количеству: больше, меньше. </w:t>
            </w:r>
            <w:r>
              <w:rPr>
                <w:rFonts w:ascii="Times New Roman" w:hAnsi="Times New Roman"/>
                <w:color w:val="000000"/>
                <w:sz w:val="24"/>
              </w:rPr>
              <w:t>Столькоже. Больше. Меньше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Характеристики объекта, группы объектов (количество, форма, размер, запись)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Расположение предметов и объектов на плоскости, в пространстве: установление пространственных отношений. </w:t>
            </w:r>
            <w:r>
              <w:rPr>
                <w:rFonts w:ascii="Times New Roman" w:hAnsi="Times New Roman"/>
                <w:color w:val="000000"/>
                <w:sz w:val="24"/>
              </w:rPr>
              <w:t>Вверху. Внизу, слева. Справа. Чтоузнали. Чемунаучились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Различение, чтение чисел. Число и цифра 1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Число и количество. Число и цифра 2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чисел, упорядочение чисел. Число и цифра 3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Увеличение числа на одну или 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Знакидействий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Уменьшение числа на одну или 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Знакидействий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Многоугольники: различение, сравнение, изображение от руки на листе в клетку. </w:t>
            </w:r>
            <w:r>
              <w:rPr>
                <w:rFonts w:ascii="Times New Roman" w:hAnsi="Times New Roman"/>
                <w:color w:val="000000"/>
                <w:sz w:val="24"/>
              </w:rPr>
              <w:t>Число и цифра 4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Длина. Сравнение по длине: длиннее, короче, одинаковые по длине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 числа. Запись чисел в заданном порядке. </w:t>
            </w:r>
            <w:r>
              <w:rPr>
                <w:rFonts w:ascii="Times New Roman" w:hAnsi="Times New Roman"/>
                <w:color w:val="000000"/>
                <w:sz w:val="24"/>
              </w:rPr>
              <w:t>Число и цифра 5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целого из частей (чисел, геометрических фигур)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Чтение таблицы (содержащей не более четырёх данных)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Распознавание геометрических фигур: точка, отрезок и др. Точка. Кривая линия. Прямая линия. </w:t>
            </w:r>
            <w:r>
              <w:rPr>
                <w:rFonts w:ascii="Times New Roman" w:hAnsi="Times New Roman"/>
                <w:color w:val="000000"/>
                <w:sz w:val="24"/>
              </w:rPr>
              <w:t>Отрезок. Луч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геометрических фигур с помощью линейки на листе в клетку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Сбор данных об объекте по образцу; выбор объекта по описанию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Запись результата сравнения: больше, меньше, столько же (равно). </w:t>
            </w:r>
            <w:r>
              <w:rPr>
                <w:rFonts w:ascii="Times New Roman" w:hAnsi="Times New Roman"/>
                <w:color w:val="000000"/>
                <w:sz w:val="24"/>
              </w:rPr>
              <w:t>Знакисравнения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без измерения: выше — ниже, шире — уже, длиннее — короче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геометрических фигур: общее, различное. </w:t>
            </w:r>
            <w:r>
              <w:rPr>
                <w:rFonts w:ascii="Times New Roman" w:hAnsi="Times New Roman"/>
                <w:color w:val="000000"/>
                <w:sz w:val="24"/>
              </w:rPr>
              <w:t>Многоугольник. Круг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Расположение, описание расположения геометрических фигур на плоскости. </w:t>
            </w:r>
            <w:r>
              <w:rPr>
                <w:rFonts w:ascii="Times New Roman" w:hAnsi="Times New Roman"/>
                <w:color w:val="000000"/>
                <w:sz w:val="24"/>
              </w:rPr>
              <w:t>Число и цифра 6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Увеличение, уменьшение числа на одну или 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Числа 6 и 7. Цифра 7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Число как результат счета. Состав числа. </w:t>
            </w:r>
            <w:r>
              <w:rPr>
                <w:rFonts w:ascii="Times New Roman" w:hAnsi="Times New Roman"/>
                <w:color w:val="000000"/>
                <w:sz w:val="24"/>
              </w:rPr>
              <w:t>Числа 8 и 9. Цифра 8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Число как результат измерения. Чиисла 8 и 9. </w:t>
            </w:r>
            <w:r>
              <w:rPr>
                <w:rFonts w:ascii="Times New Roman" w:hAnsi="Times New Roman"/>
                <w:color w:val="000000"/>
                <w:sz w:val="24"/>
              </w:rPr>
              <w:t>Цифра 9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 цифра 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10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Закономерность в ряду заданных объектов: её обнаружение, продолжение ряда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Обобщение. Состав чисел в пределах 10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Единицыдлины: сантиметр. Сантиметр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Измерениедлиныотрезка. Сантиметр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Чтение рисунка, схемы с 1—2 числовыми данными (значениями данных величин)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длины с помощью линейки. </w:t>
            </w:r>
            <w:r>
              <w:rPr>
                <w:rFonts w:ascii="Times New Roman" w:hAnsi="Times New Roman"/>
                <w:color w:val="000000"/>
                <w:sz w:val="24"/>
              </w:rPr>
              <w:t>Сантиметр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Верные (истинные) и неверные (ложные) предложения, составленные относительно </w:t>
            </w: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заданного набора математических объектов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Числаот 1 до 10. Повторение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Действие сложения. Компоненты действия, запись 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Вычислениявида □ + 1, □ - 1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в пределах 10. Применение в практических ситуациях.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Вычислениявида □ + 1, □ - 1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Запись результата увеличения на 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□ + 1 + 1, □ - 1 - 1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Дополнениедо 10. Записьдействия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задача: структурные элементы. Дополнение текста до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Задача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задача: структурные элементы, составление текстовой задачи по образцу. </w:t>
            </w:r>
            <w:r>
              <w:rPr>
                <w:rFonts w:ascii="Times New Roman" w:hAnsi="Times New Roman"/>
                <w:color w:val="000000"/>
                <w:sz w:val="24"/>
              </w:rPr>
              <w:t>Задача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Моделизадач: краткаязапись, рисунок, схема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Задачинаувеличениечислананесколькоединиц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задачи по краткой записи, рисунку, схеме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геометрических фигур с </w:t>
            </w: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помощью линейки на листе в клетку. </w:t>
            </w:r>
            <w:r>
              <w:rPr>
                <w:rFonts w:ascii="Times New Roman" w:hAnsi="Times New Roman"/>
                <w:color w:val="000000"/>
                <w:sz w:val="24"/>
              </w:rPr>
              <w:t>Изображениеломаной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Таблица сложения чисел (в пределах 10)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Задачинанахождениесуммы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Текстовая сюжетная задача в одно действие. Выбор и объяснение верного решения задачи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«Решение текстовых задач»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Сравнениедлинотрезков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 длине, проверка результата сравнения измерением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Группировка объектов по заданному признаку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группы объектов, группировка по самостоятельно установленному свойству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Расположение предметов и объектов на плоскости, в пространстве: слева/справа, сверху/снизу, между; установление пространственных отношений. </w:t>
            </w:r>
            <w:r>
              <w:rPr>
                <w:rFonts w:ascii="Times New Roman" w:hAnsi="Times New Roman"/>
                <w:color w:val="000000"/>
                <w:sz w:val="24"/>
              </w:rPr>
              <w:t>Внутри. Вне. Между. Перед? За? Между?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Геометрические фигуры: распознавание круга, треугольника, четырехугольника.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Распознаваниетреугольниковначертеже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Геометрические фигуры: распознавание </w:t>
            </w: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круга, треугольника, четырёхугольника.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Распределениефигурнагруппы. ОтрезокЛоманая. Треугольник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Построениеотрезказаданнойдлины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Многоугольники: различение, сравнение, изображение от руки на листе в клетку. </w:t>
            </w:r>
            <w:r>
              <w:rPr>
                <w:rFonts w:ascii="Times New Roman" w:hAnsi="Times New Roman"/>
                <w:color w:val="000000"/>
                <w:sz w:val="24"/>
              </w:rPr>
              <w:t>Прямоугольник. Квадрат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«Пространственные отношения и геометрические фигуры»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двух объектов (чисел, величин, геометрических фигур, задач)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вычитания. Компоненты действия, запись равенства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Вычитание в пределах 10. Применение в практических ситуациях.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Вычитаниевида 6 - □, 7 - □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10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Запись результата вычитания нескольких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Вычитаниевида 8 - □, 9 - □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Выбор и запись арифметического действия в практической ситуации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Устное сложение и вычитание в пределах 10. </w:t>
            </w:r>
            <w:r>
              <w:rPr>
                <w:rFonts w:ascii="Times New Roman" w:hAnsi="Times New Roman"/>
                <w:color w:val="000000"/>
                <w:sz w:val="24"/>
              </w:rPr>
              <w:t>Чтоузнали. Чемунаучились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Задачинауменьшениечислананесколькоединиц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</w:t>
            </w: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Задачинаразностноесравнение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между данными и искомой величиной в текстовой задаче. </w:t>
            </w:r>
            <w:r>
              <w:rPr>
                <w:rFonts w:ascii="Times New Roman" w:hAnsi="Times New Roman"/>
                <w:color w:val="000000"/>
                <w:sz w:val="24"/>
              </w:rPr>
              <w:t>Литр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Перестановка слагаемых при сложении чисел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свойство сложения и его применение для вычислений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Извлечение данного из строки, столбца таблицы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1—3-шаговых инструкций, связанных с вычислениями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Сложение и вычитание в пределах 10. </w:t>
            </w:r>
            <w:r>
              <w:rPr>
                <w:rFonts w:ascii="Times New Roman" w:hAnsi="Times New Roman"/>
                <w:color w:val="000000"/>
                <w:sz w:val="24"/>
              </w:rPr>
              <w:t>Чтоузнали. Чемунаучились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Задачинаувеличение и уменьшениечислананесколькоединиц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Геометрические фигуры: квадрат. Прямоугольник. Квадрат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Геометрические фигуры: прямоугольник. Прямоугольник. Квадрат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Выбор и запись арифметического действия для получения ответа на вопрос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Комментирование хода увеличения, уменьшения числа до заданного; запись действия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Компоненты действия сложения. </w:t>
            </w: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Нахождение неизвестного компонента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увеличение, уменьшение длины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Увеличение, уменьшение длины отрезка. Построение, запись действия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Построениеквадрата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Задачинанахождениенеизвестногоуменьшаемого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Задачинанахождениенеизвестноговычитаемого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Вычитание как действие, обратное сложению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без измерения: старше — моложе, тяжелее — легче. </w:t>
            </w:r>
            <w:r>
              <w:rPr>
                <w:rFonts w:ascii="Times New Roman" w:hAnsi="Times New Roman"/>
                <w:color w:val="000000"/>
                <w:sz w:val="24"/>
              </w:rPr>
              <w:t>Килограмм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1—3-шаговых инструкций, связанных с измерением длины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Внесение одного-двух данных в таблицу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Компоненты действия вычитания. Нахождение неизвестного компонента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Числа от 1 до 10. Сложение и вычитание. Повторение. Что узнали. Чему научились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нахождение суммы и остатка. Повторение, что узнали. Чему научились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Задачи на увеличение (уменьшение) числа </w:t>
            </w: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 несколько единиц. Повторение. Что узнали. Чему научились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B66AEB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от 11 до 20. Десятичный принцип записи чисел. </w:t>
            </w:r>
            <w:r w:rsidRPr="00B66AEB">
              <w:rPr>
                <w:rFonts w:ascii="Times New Roman" w:hAnsi="Times New Roman"/>
                <w:color w:val="000000"/>
                <w:sz w:val="24"/>
                <w:lang w:val="ru-RU"/>
              </w:rPr>
              <w:t>Нумерация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Порядок следования чисел от 11 до 20.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упорядочениечисел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двузначныечисла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Единицы длины: сантиметр, дециметр; установление соотношения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Дециметр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 в разных единицах (сантиметры, дециметры)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в пределах 20 без перехода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Вычислениявида 10 + 7. 17 - 7. 17 - 10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Вычитание в пределах 20 без перехода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Вычислениявида 10 + 7. 17 - 7. 17 - 10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Десяток. Счётдесятками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в пределах 20 без перехода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Чтоузнали. Чемунаучились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и чтение числового выражения, содержащего 1-2 действия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Числа от 1 до 20: различение, чтение, запись. </w:t>
            </w:r>
            <w:r>
              <w:rPr>
                <w:rFonts w:ascii="Times New Roman" w:hAnsi="Times New Roman"/>
                <w:color w:val="000000"/>
                <w:sz w:val="24"/>
              </w:rPr>
              <w:t>Чтоузнали. Чемунаучились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 числом 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Задачи на разностное сравнение. </w:t>
            </w: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Повторение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Переход через десяток при сложении. Представление на модели и запись действия. </w:t>
            </w:r>
            <w:r>
              <w:rPr>
                <w:rFonts w:ascii="Times New Roman" w:hAnsi="Times New Roman"/>
                <w:color w:val="000000"/>
                <w:sz w:val="24"/>
              </w:rPr>
              <w:t>Табличноесложение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Переход через десяток при вычитании. Представление на модели и запись действия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в пределах 15. Сложение вида □ + 2, □ + 3. Сложение вида □ + 4. Сложение вида □ + 5. Сложение вида □ + 6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Вычитание в пределах 15. Табличное вычитание. Вычитание вида 11 - □. Вычитание вида 12 - □. Вычитание вида 13 - □.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Вычитаниевида 14 - □. Вычитаниевида 15 - □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в пределах 15. </w:t>
            </w:r>
            <w:r>
              <w:rPr>
                <w:rFonts w:ascii="Times New Roman" w:hAnsi="Times New Roman"/>
                <w:color w:val="000000"/>
                <w:sz w:val="24"/>
              </w:rPr>
              <w:t>Чтоузнали. Чемунаучились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чисел в пределах 20. Сложение однозначных чисел с переходом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Чтоузнали. Чемунаучились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Таблица сложения. Применение таблицы для сложения и вычитания чисел в пределах 20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в пределах 20. 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Чемунаучились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Вычитание в пределах 20. 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Чемунаучились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20 с комментированием хода выполнения действия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Счёт по 2, по 3, по 5. Сложение одинаковых слагаемых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Обобщение. Состав чисел в пределах 20. Что узнали. Чему научились в 1 классе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Сложение и вычитание в пределах 20 без перехода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Чтоузнали. Чемунаучились в 1 классе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Комментирование сложения и вычитания с переходом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Чтоузнали. Чемунаучились в 1 классе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«Числа от 1 до 20. Сложение и вычитание». 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Чемунаучились в 1 классе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от 11 до 20. Повторение. 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Чемунаучились в 1 классе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Единица длины: сантиметр, дециметр. Повторение. Что узнали. Чему научились в 1 классе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Числа от 1 до 20. Сложение с переходом через десяток. Повторение. Что узнали. Чему научились в 1 классе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Числа от 1 до 20. Вычитание с переходом через десяток. Повторение. Что узнали. Чему научились в 1 классе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от 1 до 20. Повторение. 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Чемунаучились в 1 классе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Нахождение неизвестного компонента: действия сложения, вычитания.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Повторение. Чтоузнали. Чемунаучились в 1 классе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длины отрезка. Повторение. 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Чемунаучились в 1 классе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Сравнение, группировка, закономерности, высказывания. Повторение. </w:t>
            </w:r>
            <w:r>
              <w:rPr>
                <w:rFonts w:ascii="Times New Roman" w:hAnsi="Times New Roman"/>
                <w:color w:val="000000"/>
                <w:sz w:val="24"/>
              </w:rPr>
              <w:t>Чтоузнали. Чемунаучились в 1 классе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877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Таблицы. Повторение. Что узнали. Чему научились в 1 классе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  <w:tc>
          <w:tcPr>
            <w:tcW w:w="2919" w:type="dxa"/>
            <w:tcMar>
              <w:top w:w="50" w:type="dxa"/>
              <w:left w:w="100" w:type="dxa"/>
            </w:tcMar>
            <w:vAlign w:val="center"/>
          </w:tcPr>
          <w:p w:rsidR="00E21DB6" w:rsidRDefault="00E21DB6">
            <w:pPr>
              <w:spacing w:after="0"/>
              <w:ind w:left="135"/>
            </w:pPr>
          </w:p>
        </w:tc>
      </w:tr>
      <w:tr w:rsidR="00E21DB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1DB6" w:rsidRPr="008B47EF" w:rsidRDefault="00871069">
            <w:pPr>
              <w:spacing w:after="0"/>
              <w:ind w:left="135"/>
              <w:rPr>
                <w:lang w:val="ru-RU"/>
              </w:rPr>
            </w:pPr>
            <w:r w:rsidRPr="008B47E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 w:rsidR="00E21DB6" w:rsidRDefault="008710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21DB6" w:rsidRDefault="00E21DB6"/>
        </w:tc>
      </w:tr>
    </w:tbl>
    <w:p w:rsidR="00E21DB6" w:rsidRDefault="00E21DB6">
      <w:pPr>
        <w:sectPr w:rsidR="00E21DB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1DB6" w:rsidRDefault="00E21DB6" w:rsidP="008B47EF">
      <w:pPr>
        <w:spacing w:after="0"/>
        <w:sectPr w:rsidR="00E21DB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1DB6" w:rsidRDefault="00E21DB6" w:rsidP="008B47EF">
      <w:pPr>
        <w:spacing w:after="0"/>
        <w:sectPr w:rsidR="00E21DB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1DB6" w:rsidRDefault="00E21DB6">
      <w:pPr>
        <w:sectPr w:rsidR="00E21DB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1DB6" w:rsidRDefault="00E21DB6">
      <w:pPr>
        <w:sectPr w:rsidR="00E21DB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1DB6" w:rsidRDefault="00E21DB6" w:rsidP="008B47EF">
      <w:pPr>
        <w:spacing w:after="0"/>
        <w:sectPr w:rsidR="00E21DB6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8" w:name="block-10221175"/>
      <w:bookmarkEnd w:id="7"/>
    </w:p>
    <w:p w:rsidR="00E21DB6" w:rsidRDefault="00E21DB6" w:rsidP="008B47EF">
      <w:pPr>
        <w:spacing w:after="0"/>
        <w:sectPr w:rsidR="00E21DB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1DB6" w:rsidRDefault="00E21DB6" w:rsidP="008B47EF">
      <w:pPr>
        <w:spacing w:after="0"/>
        <w:sectPr w:rsidR="00E21DB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1DB6" w:rsidRDefault="00E21DB6" w:rsidP="008B47EF">
      <w:pPr>
        <w:spacing w:after="0"/>
        <w:sectPr w:rsidR="00E21DB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1DB6" w:rsidRDefault="00E21DB6">
      <w:pPr>
        <w:sectPr w:rsidR="00E21DB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21DB6" w:rsidRDefault="00871069">
      <w:pPr>
        <w:spacing w:after="0"/>
        <w:ind w:left="120"/>
      </w:pPr>
      <w:bookmarkStart w:id="9" w:name="block-10221177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E21DB6" w:rsidRDefault="0087106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E21DB6" w:rsidRPr="00B66AEB" w:rsidRDefault="00871069" w:rsidP="00B66AEB">
      <w:pPr>
        <w:spacing w:after="0"/>
        <w:ind w:left="120"/>
        <w:rPr>
          <w:lang w:val="ru-RU"/>
        </w:rPr>
      </w:pPr>
      <w:r w:rsidRPr="00B66AEB">
        <w:rPr>
          <w:rFonts w:ascii="Times New Roman" w:hAnsi="Times New Roman"/>
          <w:color w:val="000000"/>
          <w:sz w:val="28"/>
          <w:lang w:val="ru-RU"/>
        </w:rPr>
        <w:t>​‌‌​</w:t>
      </w:r>
      <w:r w:rsidR="00B66AEB">
        <w:rPr>
          <w:rFonts w:ascii="Times New Roman" w:hAnsi="Times New Roman"/>
          <w:color w:val="000000"/>
          <w:sz w:val="28"/>
          <w:lang w:val="ru-RU"/>
        </w:rPr>
        <w:t>Математика (2 части), 1 класс /Моро М. И., Волкова С. И., Степанова С. В. –М.:Просвещение</w:t>
      </w:r>
    </w:p>
    <w:p w:rsidR="00E21DB6" w:rsidRDefault="00871069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B66AEB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B66AEB" w:rsidRPr="00B66AEB" w:rsidRDefault="00B66AEB" w:rsidP="00B66AEB">
      <w:pPr>
        <w:spacing w:after="0"/>
        <w:ind w:left="120"/>
        <w:rPr>
          <w:rFonts w:ascii="Times New Roman" w:hAnsi="Times New Roman" w:cs="Times New Roman"/>
          <w:sz w:val="28"/>
          <w:lang w:val="ru-RU"/>
        </w:rPr>
      </w:pPr>
      <w:r w:rsidRPr="00B66AEB">
        <w:rPr>
          <w:rFonts w:ascii="Times New Roman" w:hAnsi="Times New Roman" w:cs="Times New Roman"/>
          <w:sz w:val="28"/>
          <w:lang w:val="ru-RU"/>
        </w:rPr>
        <w:t>Математика</w:t>
      </w:r>
      <w:r>
        <w:rPr>
          <w:rFonts w:ascii="Times New Roman" w:hAnsi="Times New Roman" w:cs="Times New Roman"/>
          <w:sz w:val="28"/>
          <w:lang w:val="ru-RU"/>
        </w:rPr>
        <w:t>, рабочая тетрадь</w:t>
      </w:r>
      <w:r w:rsidRPr="00B66AEB">
        <w:rPr>
          <w:rFonts w:ascii="Times New Roman" w:hAnsi="Times New Roman" w:cs="Times New Roman"/>
          <w:sz w:val="28"/>
          <w:lang w:val="ru-RU"/>
        </w:rPr>
        <w:t xml:space="preserve"> (2 части), 1 класс /Моро М. И., Волкова С. И., Степанова С. В. –М.:Просвещение</w:t>
      </w:r>
    </w:p>
    <w:p w:rsidR="00E21DB6" w:rsidRPr="00B66AEB" w:rsidRDefault="00871069">
      <w:pPr>
        <w:spacing w:after="0"/>
        <w:ind w:left="120"/>
        <w:rPr>
          <w:lang w:val="ru-RU"/>
        </w:rPr>
      </w:pPr>
      <w:r w:rsidRPr="00B66AEB">
        <w:rPr>
          <w:rFonts w:ascii="Times New Roman" w:hAnsi="Times New Roman"/>
          <w:color w:val="000000"/>
          <w:sz w:val="28"/>
          <w:lang w:val="ru-RU"/>
        </w:rPr>
        <w:t>​</w:t>
      </w:r>
    </w:p>
    <w:p w:rsidR="00E21DB6" w:rsidRPr="00B66AEB" w:rsidRDefault="00871069">
      <w:pPr>
        <w:spacing w:after="0" w:line="480" w:lineRule="auto"/>
        <w:ind w:left="120"/>
        <w:rPr>
          <w:lang w:val="ru-RU"/>
        </w:rPr>
      </w:pPr>
      <w:r w:rsidRPr="00B66AEB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E21DB6" w:rsidRPr="00B66AEB" w:rsidRDefault="00871069" w:rsidP="00B66AEB">
      <w:pPr>
        <w:spacing w:after="0"/>
        <w:ind w:left="120"/>
        <w:rPr>
          <w:lang w:val="ru-RU"/>
        </w:rPr>
      </w:pPr>
      <w:r w:rsidRPr="00B66AEB">
        <w:rPr>
          <w:rFonts w:ascii="Times New Roman" w:hAnsi="Times New Roman"/>
          <w:color w:val="000000"/>
          <w:sz w:val="28"/>
          <w:lang w:val="ru-RU"/>
        </w:rPr>
        <w:t>​‌‌​</w:t>
      </w:r>
      <w:r w:rsidR="00B66AEB">
        <w:rPr>
          <w:rFonts w:ascii="Times New Roman" w:hAnsi="Times New Roman"/>
          <w:color w:val="000000"/>
          <w:sz w:val="28"/>
          <w:lang w:val="ru-RU"/>
        </w:rPr>
        <w:t>Поурочные разработки по математике, 1 класс/Ситникова Т. Н., Яценко И. Ф. – М.:Вако</w:t>
      </w:r>
    </w:p>
    <w:p w:rsidR="00E21DB6" w:rsidRPr="00B66AEB" w:rsidRDefault="00E21DB6">
      <w:pPr>
        <w:spacing w:after="0"/>
        <w:ind w:left="120"/>
        <w:rPr>
          <w:lang w:val="ru-RU"/>
        </w:rPr>
      </w:pPr>
    </w:p>
    <w:p w:rsidR="00E21DB6" w:rsidRDefault="00871069" w:rsidP="00B66AE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8B47EF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8B47EF" w:rsidRPr="008B47EF" w:rsidRDefault="008B47EF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Учи.ру</w:t>
      </w:r>
    </w:p>
    <w:p w:rsidR="00E21DB6" w:rsidRPr="00B66AEB" w:rsidRDefault="00871069">
      <w:pPr>
        <w:spacing w:after="0" w:line="480" w:lineRule="auto"/>
        <w:ind w:left="120"/>
        <w:rPr>
          <w:lang w:val="ru-RU"/>
        </w:rPr>
      </w:pPr>
      <w:r w:rsidRPr="00B66AEB">
        <w:rPr>
          <w:rFonts w:ascii="Times New Roman" w:hAnsi="Times New Roman"/>
          <w:color w:val="000000"/>
          <w:sz w:val="28"/>
          <w:lang w:val="ru-RU"/>
        </w:rPr>
        <w:t>​</w:t>
      </w:r>
      <w:r w:rsidRPr="00B66AEB">
        <w:rPr>
          <w:rFonts w:ascii="Times New Roman" w:hAnsi="Times New Roman"/>
          <w:color w:val="333333"/>
          <w:sz w:val="28"/>
          <w:lang w:val="ru-RU"/>
        </w:rPr>
        <w:t>​‌‌</w:t>
      </w:r>
      <w:r w:rsidRPr="00B66AEB">
        <w:rPr>
          <w:rFonts w:ascii="Times New Roman" w:hAnsi="Times New Roman"/>
          <w:color w:val="000000"/>
          <w:sz w:val="28"/>
          <w:lang w:val="ru-RU"/>
        </w:rPr>
        <w:t>​</w:t>
      </w:r>
    </w:p>
    <w:p w:rsidR="00E21DB6" w:rsidRPr="008B47EF" w:rsidRDefault="00E21DB6">
      <w:pPr>
        <w:rPr>
          <w:lang w:val="ru-RU"/>
        </w:rPr>
        <w:sectPr w:rsidR="00E21DB6" w:rsidRPr="008B47EF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871069" w:rsidRPr="00B66AEB" w:rsidRDefault="00871069">
      <w:pPr>
        <w:rPr>
          <w:lang w:val="ru-RU"/>
        </w:rPr>
      </w:pPr>
    </w:p>
    <w:sectPr w:rsidR="00871069" w:rsidRPr="00B66AEB" w:rsidSect="00140EA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E2D4C"/>
    <w:multiLevelType w:val="multilevel"/>
    <w:tmpl w:val="D6D08D3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1285747"/>
    <w:multiLevelType w:val="multilevel"/>
    <w:tmpl w:val="FF3C691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21DB6"/>
    <w:rsid w:val="00140EA2"/>
    <w:rsid w:val="00175788"/>
    <w:rsid w:val="00201D74"/>
    <w:rsid w:val="00871069"/>
    <w:rsid w:val="008B47EF"/>
    <w:rsid w:val="00B35E18"/>
    <w:rsid w:val="00B66AEB"/>
    <w:rsid w:val="00E21D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140EA2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140E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75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757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40</Pages>
  <Words>4332</Words>
  <Characters>24696</Characters>
  <Application>Microsoft Office Word</Application>
  <DocSecurity>0</DocSecurity>
  <Lines>205</Lines>
  <Paragraphs>57</Paragraphs>
  <ScaleCrop>false</ScaleCrop>
  <Company/>
  <LinksUpToDate>false</LinksUpToDate>
  <CharactersWithSpaces>28971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7</cp:revision>
  <dcterms:created xsi:type="dcterms:W3CDTF">2023-09-21T18:41:00Z</dcterms:created>
  <dcterms:modified xsi:type="dcterms:W3CDTF">2023-09-23T19:47:00Z</dcterms:modified>
</cp:coreProperties>
</file>